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h.5euh1c79lac7" w:id="0"/>
      <w:bookmarkEnd w:id="0"/>
      <w:r w:rsidDel="00000000" w:rsidR="00000000" w:rsidRPr="00000000">
        <w:rPr>
          <w:rFonts w:ascii="SimSun" w:cs="SimSun" w:eastAsia="SimSun" w:hAnsi="SimSun"/>
          <w:rtl w:val="0"/>
        </w:rPr>
        <w:t xml:space="preserve">内定誓約書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20  年  月  日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　このたび、______________は、貴社の採用内定通知を受け取りました。つきましては、貴社に入社することを誓約するとともに、下記事項を遵守いたします。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記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1.この内定誓約書を提出後は、正当な理由なく、また無断で入社を拒否しません。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2.卒業できなかった場合、内定を取消されても異存ありません。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3.会社に対して虚偽の報告は一切行いません。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4.指示された手続き書類は、遅滞なく提出します。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5.故意または重大な過失により、貴社に損害を与えた場合は賠償責任を負います。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SimSun" w:cs="SimSun" w:eastAsia="SimSun" w:hAnsi="SimSun"/>
          <w:sz w:val="26"/>
          <w:szCs w:val="26"/>
          <w:rtl w:val="0"/>
        </w:rPr>
        <w:t xml:space="preserve">以上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＿＿＿＿＿＿＿（内定者氏名）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imSu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